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NotoSansSymbols-bold.ttf" ContentType="application/x-font-ttf"/>
  <Override PartName="/word/fonts/NotoSansSymbols-regular.ttf" ContentType="application/x-font-ttf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32"/>
          <w:szCs w:val="32"/>
        </w:rPr>
      </w:pPr>
      <w:r>
        <w:t>Treinamento para Otimização de Serviços e Produtos</w:t>
      </w:r>
    </w:p>
    <w:p w:rsidR="00000000" w:rsidDel="00000000" w:rsidP="00000000" w:rsidRDefault="00000000" w:rsidRPr="00000000" w14:paraId="00000003">
      <w:pPr>
        <w:jc w:val="righ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right"/>
        <w:rPr>
          <w:b w:val="1"/>
          <w:sz w:val="28"/>
          <w:szCs w:val="28"/>
        </w:rPr>
      </w:pPr>
      <w:r>
        <w:t>Data: 07/10/2024</w:t>
      </w:r>
    </w:p>
    <w:p w:rsidR="00000000" w:rsidDel="00000000" w:rsidP="00000000" w:rsidRDefault="00000000" w:rsidRPr="00000000" w14:paraId="0000000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before="0" w:line="360" w:lineRule="auto"/>
        <w:jc w:val="both"/>
        <w:rPr/>
      </w:pPr>
      <w:r>
        <w:t>Ao Sr.(a) oi</w:t>
      </w:r>
    </w:p>
    <w:p w:rsidR="00000000" w:rsidDel="00000000" w:rsidP="00000000" w:rsidRDefault="00000000" w:rsidRPr="00000000" w14:paraId="00000007">
      <w:pPr>
        <w:spacing w:after="0" w:before="0" w:line="360" w:lineRule="auto"/>
        <w:ind w:firstLine="708"/>
        <w:jc w:val="both"/>
        <w:rPr/>
      </w:pPr>
      <w:r w:rsidDel="00000000" w:rsidR="00000000" w:rsidRPr="00000000">
        <w:rPr>
          <w:rtl w:val="0"/>
        </w:rPr>
        <w:t xml:space="preserve"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.0" w:type="dxa"/>
        <w:jc w:val="center"/>
        <w:tblLayout w:type="fixed"/>
        <w:tblLook w:val="0400"/>
      </w:tblPr>
      <w:tblGrid>
        <w:gridCol w:w="8494"/>
        <w:tblGridChange w:id="0">
          <w:tblGrid>
            <w:gridCol w:w="8494"/>
          </w:tblGrid>
        </w:tblGridChange>
      </w:tblGrid>
      <w:tr>
        <w:trPr>
          <w:cantSplit w:val="0"/>
          <w:trHeight w:val="46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8">
            <w:pPr>
              <w:widowControl w:val="0"/>
              <w:spacing w:after="0" w:before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Serviço Nacional de Aprendizagem Comercial (Senac)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1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Pessoa Jurídica de direito privado.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Instituído por meio do Decreto Presidencial nº 8.621/46 e nº 8.622/46.</w:t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Sem fins lucrativos, tendo como atividade-fim a prestação de serviços de ensino, extensão, desenvolvimento institucional, tecnológico e estímulo à inovação.</w:t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Passível de contratação por dispensa de licitação fundamentado no inciso XV do artigo 75, da nova Lei de Licitações, Lei Federal nº 14.133 / 2021</w:t>
            </w:r>
          </w:p>
        </w:tc>
      </w:tr>
    </w:tbl>
    <w:p w:rsidR="00000000" w:rsidDel="00000000" w:rsidP="00000000" w:rsidRDefault="00000000" w:rsidRPr="00000000" w14:paraId="0000000D">
      <w:pPr>
        <w:spacing w:after="0" w:before="0" w:line="240" w:lineRule="auto"/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8494.0" w:type="dxa"/>
        <w:jc w:val="center"/>
        <w:tblLayout w:type="fixed"/>
        <w:tblLook w:val="0400"/>
      </w:tblPr>
      <w:tblGrid>
        <w:gridCol w:w="8494"/>
        <w:tblGridChange w:id="0">
          <w:tblGrid>
            <w:gridCol w:w="8494"/>
          </w:tblGrid>
        </w:tblGridChange>
      </w:tblGrid>
      <w:tr>
        <w:trPr>
          <w:cantSplit w:val="0"/>
          <w:trHeight w:val="46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E">
            <w:pPr>
              <w:widowControl w:val="0"/>
              <w:spacing w:after="0" w:before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Unidades do Senac Santa Catarina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4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28 Unidades Educacionais espalhadas pelo Estado e o Departamento Regional</w:t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Rede Nacional de Educação a Distância (EAD) tem um portfólio amplo para diferentes atendimentos.</w:t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Instituição possui proximadamente 45.000 m² de área construída e um corpo funcional com mais de 2.375 colaboradores.</w:t>
            </w:r>
          </w:p>
        </w:tc>
      </w:tr>
    </w:tbl>
    <w:p w:rsidR="00000000" w:rsidDel="00000000" w:rsidP="00000000" w:rsidRDefault="00000000" w:rsidRPr="00000000" w14:paraId="00000013">
      <w:pPr>
        <w:spacing w:after="0" w:before="0"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before="0" w:line="360" w:lineRule="auto"/>
        <w:ind w:firstLine="708"/>
        <w:jc w:val="both"/>
        <w:rPr/>
      </w:pPr>
      <w:r w:rsidDel="00000000" w:rsidR="00000000" w:rsidRPr="00000000">
        <w:rPr>
          <w:rtl w:val="0"/>
        </w:rPr>
        <w:t xml:space="preserve"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 w:rsidR="00000000" w:rsidDel="00000000" w:rsidP="00000000" w:rsidRDefault="00000000" w:rsidRPr="00000000" w14:paraId="00000015">
      <w:pPr>
        <w:spacing w:after="0" w:before="0" w:line="360" w:lineRule="auto"/>
        <w:ind w:firstLine="708"/>
        <w:jc w:val="both"/>
        <w:rPr/>
      </w:pPr>
      <w:r w:rsidDel="00000000" w:rsidR="00000000" w:rsidRPr="00000000">
        <w:rPr>
          <w:rtl w:val="0"/>
        </w:rPr>
        <w:t xml:space="preserve">Aguardamos sua avaliação e ficamos à disposição para outras informações.</w:t>
      </w:r>
    </w:p>
    <w:p w:rsidR="00000000" w:rsidDel="00000000" w:rsidP="00000000" w:rsidRDefault="00000000" w:rsidRPr="00000000" w14:paraId="00000016">
      <w:pPr>
        <w:spacing w:after="0" w:before="0" w:line="360" w:lineRule="auto"/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Calibri" w:cs="Calibri" w:eastAsia="Calibri" w:hAnsi="Calibri"/>
          <w:b w:val="1"/>
          <w:sz w:val="24"/>
          <w:szCs w:val="24"/>
        </w:rPr>
      </w:pPr>
      <w:r>
        <w:t>Cliente: oi</w:t>
      </w:r>
    </w:p>
    <w:p w:rsidR="00000000" w:rsidDel="00000000" w:rsidP="00000000" w:rsidRDefault="00000000" w:rsidRPr="00000000" w14:paraId="00000018">
      <w:pPr>
        <w:rPr>
          <w:rFonts w:ascii="Calibri" w:cs="Calibri" w:eastAsia="Calibri" w:hAnsi="Calibri"/>
          <w:b w:val="1"/>
          <w:sz w:val="24"/>
          <w:szCs w:val="24"/>
        </w:rPr>
      </w:pPr>
      <w:r>
        <w:t>Título do projeto/proposta: Treinamento para Otimização de Serviços e Produtos</w:t>
      </w:r>
    </w:p>
    <w:p w:rsidR="00000000" w:rsidDel="00000000" w:rsidP="00000000" w:rsidRDefault="00000000" w:rsidRPr="00000000" w14:paraId="00000019">
      <w:pPr>
        <w:rPr>
          <w:b w:val="1"/>
          <w:sz w:val="24"/>
          <w:szCs w:val="24"/>
        </w:rPr>
      </w:pPr>
      <w:r>
        <w:t>Objetivo geral do projeto/proposta: Aprimorar as competências e habilidades técnicas da equipe da oi no que diz respeito à prestação de serviços e oferta de produtos, alinhando-as às melhores práticas do mercado e às necessidades específicas da empresa.</w:t>
      </w:r>
    </w:p>
    <w:p w:rsidR="00000000" w:rsidDel="00000000" w:rsidP="00000000" w:rsidRDefault="00000000" w:rsidRPr="00000000" w14:paraId="0000001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4"/>
          <w:szCs w:val="24"/>
        </w:rPr>
      </w:pPr>
      <w:r>
        <w:t>Período de realização previsto: 12 meses</w:t>
      </w:r>
    </w:p>
    <w:p w:rsidR="00000000" w:rsidDel="00000000" w:rsidP="00000000" w:rsidRDefault="00000000" w:rsidRPr="00000000" w14:paraId="0000001C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alibri" w:cs="Calibri" w:eastAsia="Calibri" w:hAnsi="Calibri"/>
          <w:i w:val="1"/>
          <w:sz w:val="24"/>
          <w:szCs w:val="24"/>
          <w:shd w:fill="ffe599" w:val="clear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Detalhamento do projeto/proposta: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484.0" w:type="dxa"/>
        <w:jc w:val="left"/>
        <w:tblInd w:w="-977.0" w:type="dxa"/>
        <w:tblLayout w:type="fixed"/>
        <w:tblLook w:val="0600"/>
      </w:tblPr>
      <w:tblGrid>
        <w:gridCol w:w="5220"/>
        <w:gridCol w:w="5264"/>
        <w:tblGridChange w:id="0">
          <w:tblGrid>
            <w:gridCol w:w="5220"/>
            <w:gridCol w:w="5264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fill="auto" w:val="clear"/>
            <w:vAlign w:val="center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DETALHAMENTO DA PROPOSTA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Diagnóstico da Situação Atual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40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Equipe de gerência, supervisores e colaboradores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Identificar as necessidades e pontos de melhoria na prestação de serviços e oferta de produtos, por meio de análise de processos, entrevistas e levantamentos de dados.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Avaliação do mercado e tendências</w:t>
            </w:r>
          </w:p>
          <w:p>
            <w:r>
              <w:t>• Análise de processos e fluxogramas</w:t>
            </w:r>
          </w:p>
          <w:p>
            <w:r>
              <w:t>• Entrevistas com stakeholders</w:t>
            </w:r>
          </w:p>
          <w:p>
            <w:r>
              <w:t>• Levantamento de dados e indicadores de desempenho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Desenvolvimento de Soluções e Estratégias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60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Equipe de gerência, supervisores e colaboradores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Desenvolver soluções e estratégias personalizadas para otimizar a prestação de serviços e oferta de produtos, considerando as necessidades identificadas no diagnóstico.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Elaboração de planos de ação</w:t>
            </w:r>
          </w:p>
          <w:p>
            <w:r>
              <w:t>• Definição de metas e indicadores de sucesso</w:t>
            </w:r>
          </w:p>
          <w:p>
            <w:r>
              <w:t>• Implementação de novas tecnologias e ferramentas</w:t>
            </w:r>
          </w:p>
          <w:p>
            <w:r>
              <w:t>• Treinamento e capacitação da equipe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Implementação das Soluções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80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Equipe de gerência, supervisores e colaboradores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Implementar as soluções e estratégias desenvolvidas, monitorando e avaliando seu impacto na prestação de serviços e oferta de produtos.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Gestão de mudanças e comunicação</w:t>
            </w:r>
          </w:p>
          <w:p>
            <w:r>
              <w:t>• Implementação de novas tecnologias e processos</w:t>
            </w:r>
          </w:p>
          <w:p>
            <w:r>
              <w:t>• Monitoramento e avaliação de resultados</w:t>
            </w:r>
          </w:p>
          <w:p>
            <w:r>
              <w:t>• Ajustes e melhorias contínuas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Avaliação e Aprimoramento Contínuo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20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Equipe de gerência, supervisores e colaboradores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Avaliar a eficácia das soluções implementadas e identificar oportunidades para aprimoramento contínuo, garantindo a sustentabilidade dos resultados obtidos.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Coleta e análise de feedback</w:t>
            </w:r>
          </w:p>
          <w:p>
            <w:r>
              <w:t>• Identificação de áreas de melhoria</w:t>
            </w:r>
          </w:p>
          <w:p>
            <w:r>
              <w:t>• Elaboração e implementação de planos de ação</w:t>
            </w:r>
          </w:p>
          <w:p>
            <w:r>
              <w:t>• Disseminação de boas práticas</w:t>
            </w:r>
          </w:p>
        </w:tc>
      </w:tr>
    </w:tbl>
    <w:p w:rsidR="00000000" w:rsidDel="00000000" w:rsidP="00000000" w:rsidRDefault="00000000" w:rsidRPr="00000000" w14:paraId="0000002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Atribuições/responsabilidades do Senac: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>
        <w:t>Sem atribuição</w:t>
      </w:r>
    </w:p>
    <w:p w:rsidR="00000000" w:rsidDel="00000000" w:rsidP="00000000" w:rsidRDefault="00000000" w:rsidRPr="00000000" w14:paraId="00000025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Atribuições/responsabilidades da empresa: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4"/>
          <w:szCs w:val="24"/>
        </w:rPr>
      </w:pPr>
      <w:r>
        <w:t>Sem atribuição</w:t>
      </w:r>
    </w:p>
    <w:p w:rsidR="00000000" w:rsidDel="00000000" w:rsidP="00000000" w:rsidRDefault="00000000" w:rsidRPr="00000000" w14:paraId="00000027">
      <w:pPr>
        <w:rPr>
          <w:rFonts w:ascii="Calibri" w:cs="Calibri" w:eastAsia="Calibri" w:hAnsi="Calibri"/>
          <w:i w:val="1"/>
          <w:sz w:val="24"/>
          <w:szCs w:val="24"/>
        </w:rPr>
      </w:pPr>
      <w:r>
        <w:t>Carga horaria total do projeto: 200 Horas</w:t>
      </w:r>
    </w:p>
    <w:p w:rsidR="00000000" w:rsidDel="00000000" w:rsidP="00000000" w:rsidRDefault="00000000" w:rsidRPr="00000000" w14:paraId="00000028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Calibri" w:cs="Calibri" w:eastAsia="Calibri" w:hAnsi="Calibri"/>
          <w:b w:val="1"/>
          <w:sz w:val="24"/>
          <w:szCs w:val="24"/>
        </w:rPr>
      </w:pPr>
      <w:r>
        <w:t>Valor do investimento: R$ 100.000,00</w:t>
      </w:r>
    </w:p>
    <w:p w:rsidR="00000000" w:rsidDel="00000000" w:rsidP="00000000" w:rsidRDefault="00000000" w:rsidRPr="00000000" w14:paraId="0000002A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Possíveis parcelamentos: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Observação:</w:t>
      </w:r>
      <w:r w:rsidDel="00000000" w:rsidR="00000000" w:rsidRPr="00000000">
        <w:rPr>
          <w:sz w:val="24"/>
          <w:szCs w:val="24"/>
          <w:rtl w:val="0"/>
        </w:rPr>
        <w:t xml:space="preserve"> para fechamento do contrato solicitamos que esta empresa / entidade nos encaminhe os seguintes documentos e informações: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>
        <w:rPr>
          <w:b/>
          <w:sz w:val="28"/>
        </w:rPr>
        <w:t xml:space="preserve">Empresa privada: </w:t>
      </w:r>
      <w:r>
        <w:rPr>
          <w:b w:val="0"/>
          <w:sz w:val="24"/>
        </w:rPr>
        <w:t xml:space="preserve">      • Ato Constitutivo, Estatuto ou Contrato Social em vigor, acompanhado da última Alteração Contratual, ou a última Alteração Contratual Consolidada, se houver devidamente registrados.</w:t>
        <w:br/>
      </w:r>
      <w:r>
        <w:rPr>
          <w:b w:val="0"/>
          <w:sz w:val="24"/>
        </w:rPr>
        <w:t xml:space="preserve">      • Ata de eleição da Diretoria e/ou Conselho de Administração, quando se aplicar.</w:t>
        <w:br/>
      </w:r>
      <w:r>
        <w:rPr>
          <w:b w:val="0"/>
          <w:sz w:val="24"/>
        </w:rPr>
        <w:t xml:space="preserve">      • Procuração, quando necessário.</w:t>
        <w:br/>
      </w:r>
      <w:r>
        <w:rPr>
          <w:b w:val="0"/>
          <w:sz w:val="24"/>
        </w:rPr>
        <w:t xml:space="preserve">      • Cópia do comprovante de inscrição no cadastro nacional de pessoas jurídicas (CNPJ).</w:t>
        <w:br/>
      </w:r>
      <w:r>
        <w:rPr>
          <w:b w:val="0"/>
          <w:sz w:val="24"/>
        </w:rPr>
        <w:t xml:space="preserve">      • Cópia da Identidade e do CPF do representante legal / administrador.</w:t>
        <w:br/>
      </w:r>
      <w:r>
        <w:rPr>
          <w:b w:val="0"/>
          <w:sz w:val="24"/>
        </w:rPr>
        <w:t xml:space="preserve">      • Nome, CPF e e-mail individual do representante legal e da testemunha que assinará o instrumento contratual.</w:t>
        <w:br/>
      </w:r>
      <w:r>
        <w:rPr>
          <w:b w:val="0"/>
          <w:sz w:val="24"/>
        </w:rPr>
        <w:t xml:space="preserve">      • Proposta final apresentada e aprovada.</w:t>
        <w:br/>
      </w:r>
      <w:r>
        <w:rPr>
          <w:b w:val="0"/>
          <w:sz w:val="24"/>
        </w:rPr>
        <w:t xml:space="preserve">      • Data dos pagamentos de acordo com os possíveis parcelamentos.</w:t>
        <w:br/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Estamos à disposição para quaisquer esclarecimentos.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Atenciosamente,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60" w:before="0" w:line="240" w:lineRule="auto"/>
        <w:ind w:left="5664" w:firstLine="707.0000000000005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Senac</w:t>
      </w:r>
      <w:r w:rsidDel="00000000" w:rsidR="00000000" w:rsidRPr="00000000">
        <w:rPr>
          <w:rtl w:val="0"/>
        </w:rPr>
      </w:r>
    </w:p>
    <w:sectPr>
      <w:headerReference r:id="rId6" w:type="first"/>
      <w:footerReference r:id="rId7" w:type="default"/>
      <w:pgSz w:h="16838" w:w="11906" w:orient="portrait"/>
      <w:pgMar w:bottom="1417" w:top="708" w:left="1701" w:right="1701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Arial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  <w:font w:name="Liberation Serif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8">
    <w:pPr>
      <w:keepNext w:val="0"/>
      <w:keepLines w:val="0"/>
      <w:widowControl w:val="1"/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-1098549</wp:posOffset>
          </wp:positionH>
          <wp:positionV relativeFrom="paragraph">
            <wp:posOffset>635</wp:posOffset>
          </wp:positionV>
          <wp:extent cx="7611745" cy="1051560"/>
          <wp:effectExtent b="0" l="0" r="0" t="0"/>
          <wp:wrapSquare wrapText="bothSides" distB="0" distT="0" distL="114300" distR="114300"/>
          <wp:docPr descr="Forma&#10;&#10;Descrição gerada automaticamente" id="1" name="image1.png"/>
          <a:graphic>
            <a:graphicData uri="http://schemas.openxmlformats.org/drawingml/2006/picture">
              <pic:pic>
                <pic:nvPicPr>
                  <pic:cNvPr descr="Forma&#10;&#10;Descrição gerada automaticamente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611745" cy="1051560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7">
    <w:pPr>
      <w:keepNext w:val="0"/>
      <w:keepLines w:val="0"/>
      <w:widowControl w:val="1"/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drawing>
        <wp:anchor allowOverlap="1" behindDoc="0" distB="0" distT="0" distL="114300" distR="114300" hidden="0" layoutInCell="1" locked="0" relativeHeight="0" simplePos="0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b="0" l="0" r="0" t="0"/>
          <wp:wrapSquare wrapText="bothSides" distB="0" distT="0" distL="114300" distR="114300"/>
          <wp:docPr id="2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69835" cy="1071372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120" w:before="240" w:line="240" w:lineRule="auto"/>
    </w:pPr>
    <w:rPr>
      <w:rFonts w:ascii="Liberation Serif" w:cs="Liberation Serif" w:eastAsia="Liberation Serif" w:hAnsi="Liberation Serif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="24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="24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="24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="24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before="0" w:line="240" w:lineRule="auto"/>
      <w:jc w:val="center"/>
    </w:pPr>
    <w:rPr>
      <w:rFonts w:ascii="Arial" w:cs="Arial" w:eastAsia="Arial" w:hAnsi="Arial"/>
      <w:b w:val="1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="24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Relationship Id="rId7" Type="http://schemas.openxmlformats.org/officeDocument/2006/relationships/footer" Target="footer1.xm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